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A3" w:rsidRDefault="004D0D8C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Использование MATLAB для решения задач в электроэнергетике Министерство образования и науки Российской Федерации ИРКУТСКИЙ ГОСУДАРСТВЕННЫЙ ТЕХНИЧЕСКИЙ УНИВЕРСИТЕТ Кафедра электроснабжения и электротехники ПОЯСНИТЕЛЬНАЯ ЗАПИСКА к курсовому проекту Использование MATLAB для решения задач в электроэнергетике по дисциплине НОВЫЕ ИНФОРМАЦИОННЫЕ ТЕХНОЛОГИИ В ЭНЕРГЕТИКЕ .013.00.00 ПЗ Выполнил студент группы ЭСб-12-1 Е.А. Кокоуров Нормоконтроль В.А. Пионкевич Иркутск 2013 г. Задание на курсовое проектирование (курсовую работу) По курсу Новые информационные технологии в энергетике _____________________________________________________________ Студенту Кокоурову Евгению Алексеевичу _______________________________________ (фамилия, инициалы) Тема проекта Использование MATLAB для решения задач в электроэнергетике _____________________________________________________________ Исходные данные: Задача 1: Тип: ТДН-80000/110; S=80 МВА; Напряжение обмоток: ВН - 115кВ; НН - 10,5 кВ; ∆PКЗ =310000 Вт; ∆PХХ =50000 Вт; Uk=10,5 %; =0,8%___________ Задача 3: Рисунок №14; R1= 10 Oм; R2 = 100 Oм; L1=10 мкФ; L2= 5 мкФ; Е=150 ____ Рекомендуемая литература 1)      Новожилов М.А. MATLAB в электроэнергетике: учеб. пособие / Новожилов. - Иркутск: Изд-во ИрГТУ, 2008. - 208с. 2)      Новгородцев А.Б. Расчет электрических цепей в MATLAB: учебный курс / А.Б. Новгородцев. - СПб.: Питер, 2004. - 250с. )        Дьяконов В.П. MATLAB 6/6.1/6.5+ Simulink 4/5/. Основы применения: Полное руководство пользователя/ В.П. Дьяконов. - М.: СОЛОН-Пресс, 2002. - 768с. Графическая часть на ______________ листах. Содержание   Введение Задачи "Частотные характеристики в системах автоматического регулирования" Структура и функциональные компоненты САУ Частотные характеристики САУ Заключение Введение MATLAB (сокращение от англ. "Matrix Laboratory") - пакет прикладных программ для решения задач технических вычислений и одноимённый язык программирования, используемый в этом пакете. MATLAB используют более 1 000 000 инженерных и научных работников, он работает на большинстве современных операционных систем, включая Linux, Mac OS, и Microsoft Windows. Система MATLAB получила широкое распространение в научно-исследовательских учреждениях, широко используется в учебном процессе высших учебных учреждений и проведении научно-исследовательских работ с участием студентов. Это связано с тем, что в MATLAB, ориентированном на матричные операции, широко развиты средства визуализации результатов моделирования, которые дают наглядное представление о работе моделируемой системы и входящих в нее объектов, что значительно упрощает работу. В основном, наглядное представление позволяет получить главное расширение MATLAB - Simulink - система математического моделирования. Так же в состав данной системы входит электроэнергетическое направление - пакет SimPowerSystems, позволяющий методом моделирования решать различные задачи электроэнергетики. электроэнергетика математическое моделирование matlab Задачи Задача № 1 Используя библиотеки Simulink и SimPowerSystems набрать в трехфазном исполнении модель системы электроснабжения, схема которой представлена на рисунке. Рисунок 1 - Схема системы электроснабжения. Технические данные трансформатора: Тип: ТДН-80000/110 Мощность: 80 МВА. Напряжение обмоток: ВН - 115кВ; НН - 10,5 кВ ∆PКЗ =310000 Вт ∆PХХ=50000 Вт Uk=10,5 % =0,8% 1)      Расчет параметров модели воздушной ЛЭП: Протяженность воздушной ЛЭП зависит от напряжения на высокой стороне трансформатора и выбирается из табл.6. В этой же таблице приведены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приближенные значения удельных индуктивных сопротивлений ЛЭП. Uн ВН, В 6 10 35 110 150 220 l, км 1-5 3-10 30-50 50-100 75-150 100-200 x1уд, Ом/км 0,35 0,35 0,41 0,42 0,425 ; Сечение провода выбираем из ряда номинальных сечений выпускаемых промышленностью проводов. По рассчитанному сечению FЭК выбирается ближайшее большее сечение провода. Марка провода: АС; номинальный ряд сечения провода: АС-70 2)      Расчет параметров модели трансформатора: 3)      Параметры модели нагрузки   4)      Модель системы 5)      Модели и осциллограммы токов и напряжений, составленные в SimPowerSystems (в точках короткого замыкания К1 и К2): а) Короткое замыкание в точке К1. Рисунок 2 - модель короткого замыкания в точке К1. Рисунок 3 - осциллограммы тока и напряжения при КЗ в точке К1 b) Короткое замыкание в точке К2. Рисунок 4 - Модель короткого замыкания в точке К2. Рисунок 5 - Осциллограммы тока и напряжения при КЗ в точке К2. Задача № 2 В третьем задании следует рассчитать переходные процессы в линейных электрических цепях постоянного тока, вызванные включением (отключением) коммутационного аппарата (выключателя). Задание взято из курсовой работы по ТОЭ, как пример еще одного способа решения задачи расчета электрических цепей с использованием новых информационных технологий. Дано: Вариант №13 Рисунок №13 R1= 10Oм R2 = 100Oм L1= 10 мкФ L2= 5 мкФ Е = 150 В Определить:   Электрическая схема: Рисунок 6 - Электрическая схема. Решение: . Модель электрической схемы в системе MATLAB: Рисунок 7 - Модель электрической схемы. 2. Осциллограммы токов: Рисунок 8 - Осциллограммы токаi1 (t) Рисунок 9 - Осцилограмма тока i3 (t) "Частотные характеристики в системах автоматического регулирования" Управление объектом с помощью технических средств без участия человека называется автоматическим управлением. Теория автоматического управления (ТАУ) это наука, которая изучает процессы управления и проектирования систем автоматического управления, работающих по замкнутому циклу с обратной связью. Совокупность объекта управления и средств автоматического управления называется системой автоматического управления (САУ). Основной задачей автоматического управления является поддержание определенного закона изменения одной или нескольких физических величин в объекте управления. Основные задачи теории автоматического управления: анализ устойчивости, свойств, динамических показателей качества и точности САУ; синтез алгоритмов (аналитических выражений), описывающих САУ и обеспечивающих оптимальное качество управления; моделирование САУ с использованием компьютеров и универсальных либо специализированных (предметно-ориентированных) прикладных программ; проектирование САУ с использованием аппаратных средств вычислительной техники и их программного обеспечения (средств автоматизации программирования и проч.). Отметим, что проектирование, внедрение и эксплуатация современных САУ подразумевает тесное взаимодействие специалистов различных профилей, и, в первую очередь, технологов, знающих "физические" особенности управляемых процессов; специалистов по автоматическому управлению, обеспечивающих разработку САУ (алгоритмов управления и контроля), и специалистов по средствам автоматизации программирования. Структура и функциональные компоненты САУ Основные компоненты САУ. Система автоматического управления содержит следующие компоненты, обеспечивающие ее функционирование: объект управления ОУ (управляемый процесс); исполнительные устройства ИсУ; измерительные устройства ИзУ; устройство управления УУ. К регулируемым, или выходным, переменным yj = yj (t) относятся переменные ОУ, по отношению к которым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формулируется основная задача управления. Выходные переменные объединяются в вектор выхода. Для кинематических механизмов вектор выхода обычно представлен декартовыми координатами рабочей точки механизма. Входами ОУ являются управляющие органы, к которым прикладываются воздействия Uj исполнительных устройств ИсУ системы. Это входные оси кинематических механизмов, входные схемы электрических систем, нагревательные элементы и вентили тепловых и химических процессов, к которым приложены силы или моменты сил электроприводов, электрические напряжения и т.д., вызывающие движение (развитие) управляемого процесса. Объекты с одним входом и одним выходом называются одноканальными. К многоканальным относят объекты с несколькими входами и/или выходами. Они могут иметь каналы, независимые или взаимозависимые друг от друга (многосвязные объекты). К внешней среде системы управления относятся процессы, оказывающие влияние на поведение управляемого объекта. Среда является источником помех измерения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sym w:font="Symbol" w:char="F064"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j (t), возмущающих воздействий fj (t), внешних задающих воздействий. К возмущающим относят воздействия, препятствующие функционированию объекта. Это могут быть силы сопротивления или трения для кинематических механизмов, температура окружающей среды для тепловых процессов и т.д. Возмущающие воздействия объединяются в вектор возмущений. Измерительные устройства ИзУ (датчики) предназначены для получения информации об объекте и внешней среде (сигналов y'j), т.е. для электрического измерения выходных переменных, переменных состояния и внешних задающих воздействий. Различают следующие типы измерительных устройств: датчики внутренней информации, предназначенные для измерения переменных объекта (системы управления); датчики внешней информации (сенсоры, средства внешнего контроля) - измерители состояния внешней среды либо положения объекта по отношению к внешним объектам. В состав измерительных устройств часто включают также вычислительные блоки, осуществляющие первичную обработку информации. Исполнительные устройства ИсУ - это устройства, предназначенные для усиления маломощных управляющих сигналов uj и создания энергетических воздействий Uj на входах объекта, т.е. управляемые источники механической, электрической или тепловой энергии (электропривод, преобразователь электрической энергии в механическую, и т.п.). Устройство управления УУ - это блок, обрабатывающий полученную с помощью измерителей текущую информацию о состоянии объекта и внешней среды и формирующий управляющие воздействия uj (информационные сигналы), поступающие на исполнительные устройства объекта. В функции устройства управления входит: идентификация объекта и среды (анализ их текущего состояния и параметров); генерация внутренних задающих воздействий; расчет управляющих воздействий uj по предписанным формулам (алгоритмам). Укрупненная схема системы управления может быть представлена в виде двух основных блоков, взаимодействующих с внешней средой. Объект управления (ОУ) - комплекс элементов системы, включающий в свой состав собственно объект, измерительные и исполнительные устройства. Эта часть САУ обычно проектируется и комплектуется как единое целое и является ее неизменяемой частью. Динамические свойства ОУ (математическая модель) находятся с использованием известных физических законов. Устройство управления (УУ) - блок, выполняющий вычислительные функции, слабо связанные с физической природой ОУ. Алгоритм его работы определяется динамическими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свойствами управляемого процесса (математической моделью ОУ) и задачами системы управления. Современные УУ представляют собой универсальные или специализированные средства вычислительной техники. Их программное обеспечение составляют системные средства и специальные прикладные программы, осуществляющие расчет управляющих воздействий u (t). Управление сложными системами. Сложная система имеет в своем составе большое число взаимодействующих подсистем и обеспечивает решение сложных комплексных задач. К таким системам относятся информационные сети (телефонные, локальные, Интернет), транспортные сети, производственные процессы, системы управления динамическими объектами (воздушными, космическими), и т.п. Сложные системы управления имеют следующие признаки: комплексный характер управляемого процесса (объекта), наличие нескольких взаимосвязанных локальных объектов управления; необходимость последовательного решения задачи управления, поочередного выполнения основных действий системы или локальных объектов; иерархическая структура задач управления. Основным в понятиях сложной задачи и сложной системы является их структурируемость, т.е. возможность разбиения на компоненты меньшей сложности. Выбор таких компонент неоднозначен, а используемая при этом терминология достаточно условна. Принято выделять задачи управления стратегического, тактического и локального уровня. К стратегическим задачам относят задачи общего технологического характера, поддержания определенной последовательности действий сложного комплексного процесса: изготовление продукта, управление полетом и проч. Тактическая задача - элемент общей стратегической задачи, устанавливающий требования к поведению каждого элементарного объекта сложной системы и/или осуществлению элементарного режима. К тактическим задачам управления относится задача управления обработкой детали на станке, управления циклом химического процесса. Локальная задача - это задача изменения или поддержания состояния элементарного объекта. К локальным относятся, в частности, задачи стабилизации скорости вращения двигателя, слежение за внешним объектом или задающим сигналом, и т.п. Таким образом, понятие сложной задачи предусматривает возможность расчленения общей стратегической задачи на ряд более простых задач, решаемых последовательно или параллельно. Отсюда вытекают следующие принципы управления сложной системой: декомпозиция - расщепление сложной задачи и сложного объекта на более простые компоненты (подзадачи и локальные объекты); децентрализация - выделение собственных устройств управления или программных средств (алгоритмов), обеспечивающих решение отдельных подзадач управления локальными объектами; иерархическое управление - введение определенной подчиненности подзадач разного уровня сложности и соответствующей подчиненности устройств управления; многорежимное управление (временная декомпозиция) - последовательное переключение решаемых задач и устройств управления. Частотные характеристики САУ Понятие частотных характеристик является важнейшим понятием, широко применяемым в теории управления. Методы, основанные на применении частотных характеристик, являются наиболее удобными в инженерной практике в классе систем с одним входом и выходом. Функция W (jw), равная отношению выходного сигнала к входному при изменении входного сигнала по гармоническому закону, называется частотной передаточной функцией. Она может быть получена путем замены p на jw в выражении W (p). В более общей формулировке частотную передаточную функцию можно представить в виде отношения частотных спектров выходного и входного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сигнала: W (jw) = Y (jw) /U (jw) = W (p) |p=jw. Частотная передаточная функция линейного звена является изображением Фурье его импульсной функции и может определяться по интегральному преобразованию: W (jw) =h (t) exp (-jwt) dt. Для односторонних функций h (t), W (jw) есть комплексная функция, которую иногда называют амплитудно-фазо-частотной характеристикой (АФЧХ): W (jw) = A (w) exp (jj (w)) = P (w) + jQ (w), где P (w) - вещественная, Q (w) - мнимая частотные характеристики, А (w) - амплитудная частотная характеристика (АЧХ), j (w) - фазовая частотная характеристика (ФЧХ). АЧХ дает отношение амплитуд выходного и входного сигналов, ФЧХ - сдвиг по фазе выходной величины относительно входной: A (w) = Um /Ym = |W (jw) | =, j (w) = arctg (Q (w) /P (w)). Годограф, приведенный на рис., является стандартным методом отображения АФЧХ на комплексной плоскости с координатами ReW (ω) и ImW (ω). Параметром на кривой годографа является частота, изменяющаяся в интервале от 0 до ∞. Для произвольной частоты ω радиус вектор в точке W (jω) показывает амплитуду выходного сигнала, а угол j (ω) - сдвиг фазы между выходным и входным сигналом. Иногда W (jω) называют комплексным коэффициентом передачи, подразумевая, что АФЧХ является обобщением обычного коэффициента усиления К на случай его зависимости от частоты и фазового сдвига, также зависящего от частоты. Комплексно сопряженные ветви АФЧХ, отличающиеся знаком j, зеркальны относительно вещественной оси. Для частотного анализа систем применяется также раздельное построение графиков АЧХ и ФЧХ, если в том появляется необходимость. Логарифмические частотные характеристики. В практике автоматики широкое применение находят частотные характеристики в логарифмических масштабах. Применение логарифмического масштаба позволяет наглядно изображать характеристики в большом диапазоне частот, представлять характеристики отрезками ломанных линии и определять характеристики сложных систем простым суммированием характеристик, входящих в эти системы элементов. Частота в логарифмическом масштабе измеряется в декадах. Две частоты w1 и w2 отличаются на одну декаду если w2/w1 = 10, lg (w2/w1) = 1. Относительные амплитуды в логарифмическом масштабе выражаются в децибелах. Две мощности w1 и w2 отличаются на один децибел, если 10 lg (w1/w2) = 1. Так как мощности относятся как квадраты образующих их первообразных (напряжений, токов, сил и т.д.), то две первообразные a1 и а2 будут отличаться на один децибел, если 10 lg (а12/а22) = 1 ® 20 lg (а1/а2) = 1. В CАУ широко используются логарифмические амплитудная (ЛАЧХ) и фазовая (ЛФЧХ) частотные характеристики. Они получаются путем логарифмирования передаточной функции: lg [W (jw)] = lg [A (w) exp (jj (w)] = lg [A (w)] +lg [exp (jj (w)] = L (w) + j (w). ЛАЧХ получают из первого слагаемого, которое умножается на 20, то есть L (w) =20 lg A (w). Величина L (w) откладывается по оси ординат в децибелах. Изменению сигнала в 10 раз соответствует изменение его уровня на 20 дБ. По оси абсцисс откладывается частота w в логарифмическом масштабе, единичным промежуткам по оси абсцисс соответствует изменение w в 10 раз. ЛФЧХ, получаемая из второго слагаемого, отличается от ФЧХ только масштабом по оси w. Величина j (w) откладывается по оси ординат в градусах или радианах. Для элементарных звеньев она не выходит за пределы: - p ≤ j ≤ p. Частотные характеристики являются исчерпывающими характеристиками системы, по которым можно восстановить ее передаточную функцию и определить параметры. Построение АФЧХ в системе MATLAB x=0.1: 0.1: 10000; Y= (110-x. ^2. *0.94). / ( ( (11-x. ^2. *0.1). ^2) + (0.6. *x). ^2);= ( (x. ^3. *0.01+x. *4.9). / ( ( (11-x. ^2. *0.1). ^2) + (0.6. *x). ^2)). * (-1);(Y,Z); grid on Заключение В данной работе мной были решены две электроэнергетические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задачи с помощью системы MATLAB. С помощью библиотеки Simulink и SimPowerSystems смоделирована система электроснабжения с коротким замыканием, получены осциллограммы тока и напряжения. Рассчитан переходный процесс в линейных электрических цепях постоянного тока, вызванный включением (отключением) коммутационного аппарата (выключателя). Получены осциллограммы тока и напряжения переходного процесса. Решение электроэнергетических задач в системе MATLAB очень удобно и эффективно, так как оно заменяет большие и сложные решения задач. Таким образом, мы можем сэкономить большое количество времени Библиографический список   1) Новожилов М.А. MATLAB в электроэнергетике: учеб. пособие / Новожилов. - Иркутск: Изд-во ИрГТУ, 2008. - 208с. ) Новгородцев А.Б. Расчет электрических цепей в MATLAB: учебный курс / А.Б. Новгородцев. - СПб.: Питер, 2004. - 250с. ) ДьяконовВ.П. MATLAB 6/6.1/6.5+ Simulink 4/5/. Основы применения: Полное руководство пользователя/ В.П. Дьяконов. - М.: СОЛОН-Пресс, 2002. - 768с. ) Мирошник И.В. Теория автоматического управления. Линейные системы: Учебное пособие для вузов. - СПб.: Питер, 2005. - 336 с. 5) Туманов М.П. Технические средства автоматизации и управления: Учебное пособие. - М.: МГИЭМ, 2005. - 71 с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Источник: </w:t>
      </w:r>
      <w:hyperlink r:id="rId5" w:anchor="text" w:history="1">
        <w:r>
          <w:rPr>
            <w:rStyle w:val="a3"/>
            <w:rFonts w:ascii="Arial" w:hAnsi="Arial" w:cs="Arial"/>
            <w:sz w:val="23"/>
            <w:szCs w:val="23"/>
            <w:u w:val="none"/>
            <w:bdr w:val="none" w:sz="0" w:space="0" w:color="auto" w:frame="1"/>
            <w:shd w:val="clear" w:color="auto" w:fill="FFFFFF"/>
          </w:rPr>
          <w:t>https://www.bibliofond.ru/view.aspx?id=784318#text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© Библиофонд</w:t>
      </w:r>
      <w:bookmarkStart w:id="0" w:name="_GoBack"/>
      <w:bookmarkEnd w:id="0"/>
    </w:p>
    <w:sectPr w:rsidR="002B4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F48"/>
    <w:rsid w:val="002B40A3"/>
    <w:rsid w:val="004D0D8C"/>
    <w:rsid w:val="0088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0D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0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bliofond.ru/view.aspx?id=7843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2883</Words>
  <Characters>16436</Characters>
  <Application>Microsoft Office Word</Application>
  <DocSecurity>0</DocSecurity>
  <Lines>136</Lines>
  <Paragraphs>38</Paragraphs>
  <ScaleCrop>false</ScaleCrop>
  <Company>diakov.net</Company>
  <LinksUpToDate>false</LinksUpToDate>
  <CharactersWithSpaces>19281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2024-02-01T08:25:00Z</dcterms:created>
  <dcterms:modified xsi:type="dcterms:W3CDTF">2024-02-01T08:25:00Z</dcterms:modified>
</cp:coreProperties>
</file>